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1357" w14:textId="0ABF920D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iCs/>
          <w:color w:val="000000" w:themeColor="text1"/>
          <w:sz w:val="28"/>
          <w:szCs w:val="28"/>
        </w:rPr>
      </w:pPr>
      <w:bookmarkStart w:id="0" w:name="_GoBack"/>
      <w:bookmarkEnd w:id="0"/>
      <w:r w:rsidRPr="007F3CF0">
        <w:rPr>
          <w:bCs/>
          <w:iCs/>
          <w:color w:val="000000" w:themeColor="text1"/>
          <w:sz w:val="28"/>
          <w:szCs w:val="28"/>
        </w:rPr>
        <w:t xml:space="preserve">Додаток </w:t>
      </w:r>
      <w:r w:rsidR="00310DAA">
        <w:rPr>
          <w:bCs/>
          <w:iCs/>
          <w:color w:val="000000" w:themeColor="text1"/>
          <w:sz w:val="28"/>
          <w:szCs w:val="28"/>
        </w:rPr>
        <w:t>5</w:t>
      </w:r>
    </w:p>
    <w:p w14:paraId="6F489A6A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 xml:space="preserve">до розпорядження начальника </w:t>
      </w:r>
    </w:p>
    <w:p w14:paraId="4F58BBFC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1A30868B" w14:textId="3C2FE879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від</w:t>
      </w:r>
      <w:r w:rsidR="008604F3">
        <w:rPr>
          <w:bCs/>
          <w:color w:val="000000" w:themeColor="text1"/>
          <w:sz w:val="28"/>
          <w:szCs w:val="28"/>
        </w:rPr>
        <w:t xml:space="preserve"> </w:t>
      </w:r>
      <w:r w:rsidR="009113AD">
        <w:rPr>
          <w:bCs/>
          <w:color w:val="000000" w:themeColor="text1"/>
          <w:sz w:val="28"/>
          <w:szCs w:val="28"/>
        </w:rPr>
        <w:t xml:space="preserve"> </w:t>
      </w:r>
      <w:r w:rsidR="009113AD">
        <w:rPr>
          <w:bCs/>
          <w:color w:val="000000" w:themeColor="text1"/>
          <w:sz w:val="28"/>
          <w:szCs w:val="28"/>
        </w:rPr>
        <w:softHyphen/>
      </w:r>
      <w:r w:rsidR="009113AD">
        <w:rPr>
          <w:bCs/>
          <w:color w:val="000000" w:themeColor="text1"/>
          <w:sz w:val="28"/>
          <w:szCs w:val="28"/>
        </w:rPr>
        <w:softHyphen/>
      </w:r>
      <w:r w:rsidR="009113AD">
        <w:rPr>
          <w:bCs/>
          <w:color w:val="000000" w:themeColor="text1"/>
          <w:sz w:val="28"/>
          <w:szCs w:val="28"/>
        </w:rPr>
        <w:softHyphen/>
      </w:r>
      <w:r w:rsidR="009113AD">
        <w:rPr>
          <w:bCs/>
          <w:color w:val="000000" w:themeColor="text1"/>
          <w:sz w:val="28"/>
          <w:szCs w:val="28"/>
        </w:rPr>
        <w:softHyphen/>
        <w:t>__________</w:t>
      </w:r>
      <w:r>
        <w:rPr>
          <w:bCs/>
          <w:color w:val="000000" w:themeColor="text1"/>
          <w:sz w:val="28"/>
          <w:szCs w:val="28"/>
        </w:rPr>
        <w:t>№</w:t>
      </w:r>
      <w:r w:rsidR="009113AD">
        <w:rPr>
          <w:bCs/>
          <w:color w:val="000000" w:themeColor="text1"/>
          <w:sz w:val="28"/>
          <w:szCs w:val="28"/>
        </w:rPr>
        <w:t>____________</w:t>
      </w:r>
    </w:p>
    <w:p w14:paraId="52A64DB9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</w:p>
    <w:p w14:paraId="51009A22" w14:textId="3C3CF527" w:rsidR="005C67A2" w:rsidRPr="00EA3525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 xml:space="preserve">(Додаток </w:t>
      </w:r>
      <w:r w:rsidR="004C5B26">
        <w:rPr>
          <w:bCs/>
          <w:color w:val="000000" w:themeColor="text1"/>
          <w:sz w:val="28"/>
          <w:szCs w:val="28"/>
        </w:rPr>
        <w:t>1</w:t>
      </w:r>
    </w:p>
    <w:p w14:paraId="1F25E1B8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до Програми)</w:t>
      </w:r>
    </w:p>
    <w:p w14:paraId="0B5121BE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42883DF4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7FBDA1D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ПАСПОРТ</w:t>
      </w:r>
    </w:p>
    <w:p w14:paraId="28F78E8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Комплексної програми розвитку культури Львівщини на 2021 – 2025 роки</w:t>
      </w:r>
    </w:p>
    <w:p w14:paraId="3C23929B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14:paraId="3BBC1BA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1. Ініціатор розроблення Програми – </w:t>
      </w:r>
      <w:r>
        <w:rPr>
          <w:color w:val="000000" w:themeColor="text1"/>
          <w:sz w:val="28"/>
          <w:szCs w:val="28"/>
        </w:rPr>
        <w:t>Львівська обласна державна адміністрація</w:t>
      </w:r>
      <w:r w:rsidRPr="00D252C0">
        <w:rPr>
          <w:color w:val="000000" w:themeColor="text1"/>
          <w:sz w:val="28"/>
          <w:szCs w:val="28"/>
        </w:rPr>
        <w:t>.</w:t>
      </w:r>
    </w:p>
    <w:p w14:paraId="3A7E8DBF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2. Дата, номер і назва документа про затвердження Програми</w:t>
      </w:r>
      <w:r>
        <w:rPr>
          <w:color w:val="000000" w:themeColor="text1"/>
          <w:sz w:val="28"/>
          <w:szCs w:val="28"/>
        </w:rPr>
        <w:t>:</w:t>
      </w:r>
      <w:r w:rsidRPr="00D252C0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рішення обласної ради від 23 лютого 2021 року № 69 (зі змінами)</w:t>
      </w:r>
      <w:r w:rsidRPr="00D252C0">
        <w:rPr>
          <w:color w:val="000000" w:themeColor="text1"/>
          <w:sz w:val="28"/>
          <w:szCs w:val="28"/>
        </w:rPr>
        <w:t>.</w:t>
      </w:r>
    </w:p>
    <w:p w14:paraId="2410A052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3. Розробник Програми – департамент з питань культури, національностей та релігій облдержадміністрації.</w:t>
      </w:r>
    </w:p>
    <w:p w14:paraId="2CE32BA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4. </w:t>
      </w:r>
      <w:proofErr w:type="spellStart"/>
      <w:r w:rsidRPr="00D252C0">
        <w:rPr>
          <w:color w:val="000000" w:themeColor="text1"/>
          <w:sz w:val="28"/>
          <w:szCs w:val="28"/>
        </w:rPr>
        <w:t>Співрозробники</w:t>
      </w:r>
      <w:proofErr w:type="spellEnd"/>
      <w:r w:rsidRPr="00D252C0">
        <w:rPr>
          <w:color w:val="000000" w:themeColor="text1"/>
          <w:sz w:val="28"/>
          <w:szCs w:val="28"/>
        </w:rPr>
        <w:t xml:space="preserve"> Програми – немає.</w:t>
      </w:r>
    </w:p>
    <w:p w14:paraId="220E728C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5. Відповідальн</w:t>
      </w:r>
      <w:r>
        <w:rPr>
          <w:color w:val="000000" w:themeColor="text1"/>
          <w:sz w:val="28"/>
          <w:szCs w:val="28"/>
        </w:rPr>
        <w:t>ий</w:t>
      </w:r>
      <w:r w:rsidRPr="00D252C0">
        <w:rPr>
          <w:color w:val="000000" w:themeColor="text1"/>
          <w:sz w:val="28"/>
          <w:szCs w:val="28"/>
        </w:rPr>
        <w:t xml:space="preserve"> виконав</w:t>
      </w:r>
      <w:r>
        <w:rPr>
          <w:color w:val="000000" w:themeColor="text1"/>
          <w:sz w:val="28"/>
          <w:szCs w:val="28"/>
        </w:rPr>
        <w:t>е</w:t>
      </w:r>
      <w:r w:rsidRPr="00D252C0">
        <w:rPr>
          <w:color w:val="000000" w:themeColor="text1"/>
          <w:sz w:val="28"/>
          <w:szCs w:val="28"/>
        </w:rPr>
        <w:t>ц</w:t>
      </w:r>
      <w:r>
        <w:rPr>
          <w:color w:val="000000" w:themeColor="text1"/>
          <w:sz w:val="28"/>
          <w:szCs w:val="28"/>
        </w:rPr>
        <w:t>ь</w:t>
      </w:r>
      <w:r w:rsidRPr="00D252C0">
        <w:rPr>
          <w:color w:val="000000" w:themeColor="text1"/>
          <w:sz w:val="28"/>
          <w:szCs w:val="28"/>
        </w:rPr>
        <w:t xml:space="preserve"> Програми – департамент з питань культури, національностей та релігій облдержадміністрації. </w:t>
      </w:r>
    </w:p>
    <w:p w14:paraId="1F4D2646" w14:textId="77777777" w:rsidR="005C67A2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6. Учасники Програми – </w:t>
      </w:r>
      <w:r w:rsidRPr="00D252C0">
        <w:rPr>
          <w:color w:val="000000" w:themeColor="text1"/>
          <w:spacing w:val="-1"/>
          <w:sz w:val="28"/>
          <w:szCs w:val="28"/>
        </w:rPr>
        <w:t xml:space="preserve">державні, комунальні та громадські установи й </w:t>
      </w:r>
      <w:r w:rsidRPr="00D252C0">
        <w:rPr>
          <w:color w:val="000000" w:themeColor="text1"/>
          <w:spacing w:val="-5"/>
          <w:sz w:val="28"/>
          <w:szCs w:val="28"/>
        </w:rPr>
        <w:t>організації,</w:t>
      </w:r>
      <w:r w:rsidRPr="00D252C0">
        <w:rPr>
          <w:color w:val="000000" w:themeColor="text1"/>
          <w:spacing w:val="-2"/>
          <w:sz w:val="28"/>
          <w:szCs w:val="28"/>
        </w:rPr>
        <w:t xml:space="preserve"> інститути </w:t>
      </w:r>
      <w:r w:rsidRPr="00D252C0">
        <w:rPr>
          <w:color w:val="000000" w:themeColor="text1"/>
          <w:spacing w:val="-7"/>
          <w:sz w:val="28"/>
          <w:szCs w:val="28"/>
        </w:rPr>
        <w:t>громадянського суспільства,</w:t>
      </w:r>
      <w:r w:rsidRPr="00D252C0">
        <w:rPr>
          <w:color w:val="000000" w:themeColor="text1"/>
          <w:spacing w:val="-1"/>
          <w:sz w:val="28"/>
          <w:szCs w:val="28"/>
        </w:rPr>
        <w:t xml:space="preserve"> мистецькі колективи, окремі виконавці</w:t>
      </w:r>
      <w:r w:rsidRPr="00D252C0">
        <w:rPr>
          <w:color w:val="000000" w:themeColor="text1"/>
          <w:sz w:val="28"/>
          <w:szCs w:val="28"/>
        </w:rPr>
        <w:t>, митці</w:t>
      </w:r>
      <w:r>
        <w:rPr>
          <w:color w:val="000000" w:themeColor="text1"/>
          <w:sz w:val="28"/>
          <w:szCs w:val="28"/>
        </w:rPr>
        <w:t xml:space="preserve"> та органи місцевого самоврядування</w:t>
      </w:r>
      <w:r w:rsidRPr="00D252C0">
        <w:rPr>
          <w:color w:val="000000" w:themeColor="text1"/>
          <w:sz w:val="28"/>
          <w:szCs w:val="28"/>
        </w:rPr>
        <w:t>.</w:t>
      </w:r>
    </w:p>
    <w:p w14:paraId="6DC214DB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E75F8E">
        <w:rPr>
          <w:sz w:val="28"/>
          <w:szCs w:val="28"/>
        </w:rPr>
        <w:t xml:space="preserve"> </w:t>
      </w:r>
      <w:r w:rsidRPr="001F0129">
        <w:rPr>
          <w:sz w:val="28"/>
          <w:szCs w:val="28"/>
        </w:rPr>
        <w:t>Номер та назва завдань Стратегії розвитку Львівської області, яким відповідає програма:</w:t>
      </w:r>
    </w:p>
    <w:p w14:paraId="49A7160F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>Стратегічна ціль 2. Якісне життя.</w:t>
      </w:r>
    </w:p>
    <w:p w14:paraId="2A062B12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 xml:space="preserve">Оперативна ціль 2.3. Освічені громади.  </w:t>
      </w:r>
    </w:p>
    <w:p w14:paraId="49AF216A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D252C0">
        <w:rPr>
          <w:color w:val="000000" w:themeColor="text1"/>
          <w:sz w:val="28"/>
          <w:szCs w:val="28"/>
        </w:rPr>
        <w:t xml:space="preserve">. Термін реалізації Програми  – 2021 – 2025 роки. </w:t>
      </w:r>
    </w:p>
    <w:p w14:paraId="5EA1AB1C" w14:textId="1654E14E" w:rsidR="005C67A2" w:rsidRPr="00D252C0" w:rsidRDefault="005C67A2" w:rsidP="005C67A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D252C0">
        <w:rPr>
          <w:color w:val="000000" w:themeColor="text1"/>
          <w:sz w:val="28"/>
          <w:szCs w:val="28"/>
        </w:rPr>
        <w:t xml:space="preserve">. Загальний орієнтований обсяг фінансових ресурсів, необхідних для реалізації Програми: </w:t>
      </w:r>
      <w:r>
        <w:rPr>
          <w:color w:val="000000" w:themeColor="text1"/>
          <w:sz w:val="28"/>
          <w:szCs w:val="28"/>
        </w:rPr>
        <w:t xml:space="preserve">у 2021 році </w:t>
      </w:r>
      <w:r w:rsidRPr="008B1BF1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16 987,0 тис. грн, </w:t>
      </w:r>
      <w:r w:rsidRPr="00D252C0">
        <w:rPr>
          <w:color w:val="000000" w:themeColor="text1"/>
          <w:sz w:val="28"/>
          <w:szCs w:val="28"/>
        </w:rPr>
        <w:t>у 202</w:t>
      </w:r>
      <w:r>
        <w:rPr>
          <w:color w:val="000000" w:themeColor="text1"/>
          <w:sz w:val="28"/>
          <w:szCs w:val="28"/>
        </w:rPr>
        <w:t>2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8 140,0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грн, у 202</w:t>
      </w:r>
      <w:r>
        <w:rPr>
          <w:color w:val="000000" w:themeColor="text1"/>
          <w:sz w:val="28"/>
          <w:szCs w:val="28"/>
        </w:rPr>
        <w:t>3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20 668,5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</w:t>
      </w:r>
      <w:r>
        <w:rPr>
          <w:color w:val="000000" w:themeColor="text1"/>
          <w:sz w:val="28"/>
          <w:szCs w:val="28"/>
        </w:rPr>
        <w:t>,</w:t>
      </w:r>
      <w:r w:rsidRPr="00D252C0">
        <w:rPr>
          <w:color w:val="000000" w:themeColor="text1"/>
          <w:sz w:val="28"/>
          <w:szCs w:val="28"/>
        </w:rPr>
        <w:t xml:space="preserve"> у 202</w:t>
      </w:r>
      <w:r>
        <w:rPr>
          <w:color w:val="000000" w:themeColor="text1"/>
          <w:sz w:val="28"/>
          <w:szCs w:val="28"/>
        </w:rPr>
        <w:t>4 році</w:t>
      </w:r>
      <w:r w:rsidRPr="00D252C0"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 xml:space="preserve"> 14 993,7 тис. грн, </w:t>
      </w:r>
      <w:r w:rsidRPr="00D252C0">
        <w:rPr>
          <w:color w:val="000000" w:themeColor="text1"/>
          <w:sz w:val="28"/>
          <w:szCs w:val="28"/>
        </w:rPr>
        <w:t>2025 ро</w:t>
      </w:r>
      <w:r>
        <w:rPr>
          <w:color w:val="000000" w:themeColor="text1"/>
          <w:sz w:val="28"/>
          <w:szCs w:val="28"/>
        </w:rPr>
        <w:t xml:space="preserve">ці </w:t>
      </w:r>
      <w:r w:rsidRPr="00D252C0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3D74F0">
        <w:rPr>
          <w:color w:val="000000" w:themeColor="text1"/>
          <w:sz w:val="28"/>
          <w:szCs w:val="28"/>
        </w:rPr>
        <w:t>30</w:t>
      </w:r>
      <w:r>
        <w:rPr>
          <w:color w:val="000000" w:themeColor="text1"/>
          <w:sz w:val="28"/>
          <w:szCs w:val="28"/>
        </w:rPr>
        <w:t xml:space="preserve"> </w:t>
      </w:r>
      <w:r w:rsidR="00E40CD0">
        <w:rPr>
          <w:color w:val="000000" w:themeColor="text1"/>
          <w:sz w:val="28"/>
          <w:szCs w:val="28"/>
        </w:rPr>
        <w:t>620</w:t>
      </w:r>
      <w:r>
        <w:rPr>
          <w:color w:val="000000" w:themeColor="text1"/>
          <w:sz w:val="28"/>
          <w:szCs w:val="28"/>
        </w:rPr>
        <w:t>,</w:t>
      </w:r>
      <w:r w:rsidR="00901366">
        <w:rPr>
          <w:color w:val="000000" w:themeColor="text1"/>
          <w:sz w:val="28"/>
          <w:szCs w:val="28"/>
        </w:rPr>
        <w:t>206</w:t>
      </w:r>
      <w:r>
        <w:rPr>
          <w:color w:val="000000" w:themeColor="text1"/>
          <w:sz w:val="28"/>
          <w:szCs w:val="28"/>
        </w:rPr>
        <w:t xml:space="preserve"> тис. грн</w:t>
      </w:r>
      <w:r w:rsidRPr="00D252C0">
        <w:rPr>
          <w:color w:val="000000" w:themeColor="text1"/>
          <w:sz w:val="28"/>
          <w:szCs w:val="28"/>
        </w:rPr>
        <w:t xml:space="preserve">. </w:t>
      </w:r>
    </w:p>
    <w:p w14:paraId="7B2E3593" w14:textId="77777777" w:rsidR="005C67A2" w:rsidRDefault="005C67A2" w:rsidP="005C67A2">
      <w:pPr>
        <w:jc w:val="both"/>
        <w:rPr>
          <w:bCs/>
          <w:color w:val="000000" w:themeColor="text1"/>
          <w:sz w:val="28"/>
          <w:szCs w:val="28"/>
        </w:rPr>
      </w:pPr>
    </w:p>
    <w:p w14:paraId="36CA3187" w14:textId="77777777" w:rsidR="005C67A2" w:rsidRPr="00D252C0" w:rsidRDefault="005C67A2" w:rsidP="005C67A2">
      <w:pPr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p w14:paraId="388904EB" w14:textId="77777777" w:rsidR="00BF44A3" w:rsidRDefault="00BF44A3"/>
    <w:sectPr w:rsidR="00BF44A3" w:rsidSect="00E1336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25"/>
    <w:rsid w:val="00310DAA"/>
    <w:rsid w:val="003D74F0"/>
    <w:rsid w:val="003F5824"/>
    <w:rsid w:val="004C5B26"/>
    <w:rsid w:val="005C67A2"/>
    <w:rsid w:val="0063558D"/>
    <w:rsid w:val="008604F3"/>
    <w:rsid w:val="008D2525"/>
    <w:rsid w:val="00901366"/>
    <w:rsid w:val="009113AD"/>
    <w:rsid w:val="009D1EAC"/>
    <w:rsid w:val="00A46512"/>
    <w:rsid w:val="00BF44A3"/>
    <w:rsid w:val="00E1336B"/>
    <w:rsid w:val="00E4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0636"/>
  <w15:chartTrackingRefBased/>
  <w15:docId w15:val="{2360FA95-1209-4307-BAC1-72E44026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15</cp:revision>
  <cp:lastPrinted>2025-10-28T10:42:00Z</cp:lastPrinted>
  <dcterms:created xsi:type="dcterms:W3CDTF">2025-10-28T10:41:00Z</dcterms:created>
  <dcterms:modified xsi:type="dcterms:W3CDTF">2025-11-13T10:42:00Z</dcterms:modified>
</cp:coreProperties>
</file>